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70DC" w14:textId="77777777" w:rsidR="00612B24" w:rsidRDefault="00612B24" w:rsidP="00936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Linotype" w:hAnsi="Palatino Linotype"/>
          <w:b/>
          <w:color w:val="0000FF"/>
          <w:sz w:val="32"/>
          <w:szCs w:val="32"/>
        </w:rPr>
      </w:pPr>
      <w:r>
        <w:rPr>
          <w:rFonts w:ascii="Palatino Linotype" w:hAnsi="Palatino Linotype"/>
          <w:b/>
          <w:color w:val="0000FF"/>
          <w:sz w:val="32"/>
          <w:szCs w:val="32"/>
        </w:rPr>
        <w:t xml:space="preserve">MARSHALL </w:t>
      </w:r>
      <w:r w:rsidR="00BD05E5">
        <w:rPr>
          <w:rFonts w:ascii="Palatino Linotype" w:hAnsi="Palatino Linotype"/>
          <w:b/>
          <w:color w:val="0000FF"/>
          <w:sz w:val="32"/>
          <w:szCs w:val="32"/>
        </w:rPr>
        <w:t>M</w:t>
      </w:r>
      <w:r>
        <w:rPr>
          <w:rFonts w:ascii="Palatino Linotype" w:hAnsi="Palatino Linotype"/>
          <w:b/>
          <w:color w:val="0000FF"/>
          <w:sz w:val="32"/>
          <w:szCs w:val="32"/>
        </w:rPr>
        <w:t>. SCHULMAN</w:t>
      </w:r>
    </w:p>
    <w:p w14:paraId="5B0B7CF7" w14:textId="2BBE9AAE" w:rsidR="00943F6F" w:rsidRPr="008D1245" w:rsidRDefault="00125B91" w:rsidP="00936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Linotype" w:hAnsi="Palatino Linotype"/>
          <w:b/>
          <w:color w:val="0000FF"/>
          <w:sz w:val="32"/>
          <w:szCs w:val="32"/>
        </w:rPr>
      </w:pPr>
      <w:r>
        <w:rPr>
          <w:rFonts w:ascii="Palatino Linotype" w:hAnsi="Palatino Linotype"/>
          <w:b/>
          <w:color w:val="0000FF"/>
          <w:sz w:val="32"/>
          <w:szCs w:val="32"/>
        </w:rPr>
        <w:t>20</w:t>
      </w:r>
      <w:r w:rsidR="00F409A1">
        <w:rPr>
          <w:rFonts w:ascii="Palatino Linotype" w:hAnsi="Palatino Linotype"/>
          <w:b/>
          <w:color w:val="0000FF"/>
          <w:sz w:val="32"/>
          <w:szCs w:val="32"/>
        </w:rPr>
        <w:t>2</w:t>
      </w:r>
      <w:r w:rsidR="00D5009C">
        <w:rPr>
          <w:rFonts w:ascii="Palatino Linotype" w:hAnsi="Palatino Linotype"/>
          <w:b/>
          <w:color w:val="0000FF"/>
          <w:sz w:val="32"/>
          <w:szCs w:val="32"/>
        </w:rPr>
        <w:t>2</w:t>
      </w:r>
      <w:r w:rsidR="00284F2F">
        <w:rPr>
          <w:rFonts w:ascii="Palatino Linotype" w:hAnsi="Palatino Linotype"/>
          <w:b/>
          <w:color w:val="0000FF"/>
          <w:sz w:val="32"/>
          <w:szCs w:val="32"/>
        </w:rPr>
        <w:t>-20</w:t>
      </w:r>
      <w:r w:rsidR="00F409A1">
        <w:rPr>
          <w:rFonts w:ascii="Palatino Linotype" w:hAnsi="Palatino Linotype"/>
          <w:b/>
          <w:color w:val="0000FF"/>
          <w:sz w:val="32"/>
          <w:szCs w:val="32"/>
        </w:rPr>
        <w:t>2</w:t>
      </w:r>
      <w:r w:rsidR="00D5009C">
        <w:rPr>
          <w:rFonts w:ascii="Palatino Linotype" w:hAnsi="Palatino Linotype"/>
          <w:b/>
          <w:color w:val="0000FF"/>
          <w:sz w:val="32"/>
          <w:szCs w:val="32"/>
        </w:rPr>
        <w:t>3</w:t>
      </w:r>
      <w:r>
        <w:rPr>
          <w:rFonts w:ascii="Palatino Linotype" w:hAnsi="Palatino Linotype"/>
          <w:b/>
          <w:color w:val="0000FF"/>
          <w:sz w:val="32"/>
          <w:szCs w:val="32"/>
        </w:rPr>
        <w:t xml:space="preserve"> </w:t>
      </w:r>
      <w:r w:rsidR="00943F6F" w:rsidRPr="008D1245">
        <w:rPr>
          <w:rFonts w:ascii="Palatino Linotype" w:hAnsi="Palatino Linotype"/>
          <w:b/>
          <w:color w:val="0000FF"/>
          <w:sz w:val="32"/>
          <w:szCs w:val="32"/>
        </w:rPr>
        <w:t>COMPETITION</w:t>
      </w:r>
      <w:r w:rsidR="00936243">
        <w:rPr>
          <w:rFonts w:ascii="Palatino Linotype" w:hAnsi="Palatino Linotype"/>
          <w:b/>
          <w:color w:val="0000FF"/>
          <w:sz w:val="32"/>
          <w:szCs w:val="32"/>
        </w:rPr>
        <w:t xml:space="preserve"> FOR STUDENT PAPERS</w:t>
      </w:r>
      <w:r w:rsidR="00943F6F" w:rsidRPr="008D1245">
        <w:rPr>
          <w:rFonts w:ascii="Palatino Linotype" w:hAnsi="Palatino Linotype"/>
          <w:b/>
          <w:color w:val="0000FF"/>
          <w:sz w:val="32"/>
          <w:szCs w:val="32"/>
        </w:rPr>
        <w:t xml:space="preserve"> </w:t>
      </w:r>
    </w:p>
    <w:p w14:paraId="62C5EFC9" w14:textId="77777777" w:rsidR="00943F6F" w:rsidRPr="008D1245" w:rsidRDefault="00943F6F" w:rsidP="009362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Linotype" w:hAnsi="Palatino Linotype"/>
          <w:b/>
          <w:color w:val="0000FF"/>
          <w:sz w:val="32"/>
          <w:szCs w:val="32"/>
        </w:rPr>
      </w:pPr>
      <w:r w:rsidRPr="008D1245">
        <w:rPr>
          <w:rFonts w:ascii="Palatino Linotype" w:hAnsi="Palatino Linotype"/>
          <w:b/>
          <w:color w:val="0000FF"/>
          <w:sz w:val="32"/>
          <w:szCs w:val="32"/>
        </w:rPr>
        <w:t>I</w:t>
      </w:r>
      <w:r w:rsidR="00936243">
        <w:rPr>
          <w:rFonts w:ascii="Palatino Linotype" w:hAnsi="Palatino Linotype"/>
          <w:b/>
          <w:color w:val="0000FF"/>
          <w:sz w:val="32"/>
          <w:szCs w:val="32"/>
        </w:rPr>
        <w:t xml:space="preserve">N CRIMINAL LAW AND/OR CRIMINAL PROCEDURE </w:t>
      </w:r>
    </w:p>
    <w:p w14:paraId="5E8CECFA"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rPr>
      </w:pPr>
      <w:r w:rsidRPr="00D67963">
        <w:rPr>
          <w:rFonts w:ascii="Palatino Linotype" w:hAnsi="Palatino Linotype"/>
          <w:b/>
        </w:rPr>
        <w:t xml:space="preserve"> </w:t>
      </w:r>
    </w:p>
    <w:p w14:paraId="5F6C0F6E" w14:textId="0E5E8ABA" w:rsidR="00943F6F" w:rsidRPr="00456BEB" w:rsidRDefault="00943F6F" w:rsidP="008D1245">
      <w:pPr>
        <w:pStyle w:val="BodyText"/>
        <w:ind w:firstLine="0"/>
        <w:rPr>
          <w:rFonts w:ascii="Palatino Linotype" w:hAnsi="Palatino Linotype"/>
          <w:b/>
          <w:color w:val="0000FF"/>
          <w:sz w:val="24"/>
          <w:szCs w:val="24"/>
        </w:rPr>
      </w:pPr>
      <w:r w:rsidRPr="00456BEB">
        <w:rPr>
          <w:rFonts w:ascii="Palatino Linotype" w:hAnsi="Palatino Linotype"/>
          <w:color w:val="0000FF"/>
          <w:sz w:val="24"/>
          <w:szCs w:val="24"/>
        </w:rPr>
        <w:t xml:space="preserve">The Criminal Law Section of the </w:t>
      </w:r>
      <w:r w:rsidR="0077608D">
        <w:rPr>
          <w:rFonts w:ascii="Palatino Linotype" w:hAnsi="Palatino Linotype"/>
          <w:color w:val="0000FF"/>
          <w:sz w:val="24"/>
          <w:szCs w:val="24"/>
        </w:rPr>
        <w:t xml:space="preserve">California Lawyer’s Association (formerly the Criminal Law Section of the California State Bar) is pleased to announce the </w:t>
      </w:r>
      <w:r w:rsidR="00514B9F">
        <w:rPr>
          <w:rFonts w:ascii="Palatino Linotype" w:hAnsi="Palatino Linotype"/>
          <w:color w:val="0000FF"/>
          <w:sz w:val="24"/>
          <w:szCs w:val="24"/>
        </w:rPr>
        <w:t>202</w:t>
      </w:r>
      <w:r w:rsidR="00D5009C">
        <w:rPr>
          <w:rFonts w:ascii="Palatino Linotype" w:hAnsi="Palatino Linotype"/>
          <w:color w:val="0000FF"/>
          <w:sz w:val="24"/>
          <w:szCs w:val="24"/>
        </w:rPr>
        <w:t>2</w:t>
      </w:r>
      <w:r w:rsidR="00514B9F">
        <w:rPr>
          <w:rFonts w:ascii="Palatino Linotype" w:hAnsi="Palatino Linotype"/>
          <w:color w:val="0000FF"/>
          <w:sz w:val="24"/>
          <w:szCs w:val="24"/>
        </w:rPr>
        <w:t>-202</w:t>
      </w:r>
      <w:r w:rsidR="00D5009C">
        <w:rPr>
          <w:rFonts w:ascii="Palatino Linotype" w:hAnsi="Palatino Linotype"/>
          <w:color w:val="0000FF"/>
          <w:sz w:val="24"/>
          <w:szCs w:val="24"/>
        </w:rPr>
        <w:t>3</w:t>
      </w:r>
      <w:r w:rsidR="00BD05E5">
        <w:rPr>
          <w:rFonts w:ascii="Palatino Linotype" w:hAnsi="Palatino Linotype"/>
          <w:color w:val="0000FF"/>
          <w:sz w:val="24"/>
          <w:szCs w:val="24"/>
        </w:rPr>
        <w:t xml:space="preserve"> </w:t>
      </w:r>
      <w:r w:rsidR="00612B24">
        <w:rPr>
          <w:rFonts w:ascii="Palatino Linotype" w:hAnsi="Palatino Linotype"/>
          <w:color w:val="0000FF"/>
          <w:sz w:val="24"/>
          <w:szCs w:val="24"/>
        </w:rPr>
        <w:t xml:space="preserve">Marshall </w:t>
      </w:r>
      <w:r w:rsidR="00BD05E5">
        <w:rPr>
          <w:rFonts w:ascii="Palatino Linotype" w:hAnsi="Palatino Linotype"/>
          <w:color w:val="0000FF"/>
          <w:sz w:val="24"/>
          <w:szCs w:val="24"/>
        </w:rPr>
        <w:t>M</w:t>
      </w:r>
      <w:r w:rsidR="00612B24">
        <w:rPr>
          <w:rFonts w:ascii="Palatino Linotype" w:hAnsi="Palatino Linotype"/>
          <w:color w:val="0000FF"/>
          <w:sz w:val="24"/>
          <w:szCs w:val="24"/>
        </w:rPr>
        <w:t xml:space="preserve">. Schulman </w:t>
      </w:r>
      <w:r w:rsidR="00F269E2">
        <w:rPr>
          <w:rFonts w:ascii="Palatino Linotype" w:hAnsi="Palatino Linotype"/>
          <w:color w:val="0000FF"/>
          <w:sz w:val="24"/>
          <w:szCs w:val="24"/>
        </w:rPr>
        <w:t>A</w:t>
      </w:r>
      <w:r w:rsidRPr="00456BEB">
        <w:rPr>
          <w:rFonts w:ascii="Palatino Linotype" w:hAnsi="Palatino Linotype"/>
          <w:color w:val="0000FF"/>
          <w:sz w:val="24"/>
          <w:szCs w:val="24"/>
        </w:rPr>
        <w:t>nnual Competition for Student Papers in Criminal Law and/or Criminal Procedure</w:t>
      </w:r>
      <w:r w:rsidR="00284F2F">
        <w:rPr>
          <w:rFonts w:ascii="Palatino Linotype" w:hAnsi="Palatino Linotype"/>
          <w:color w:val="0000FF"/>
          <w:sz w:val="24"/>
          <w:szCs w:val="24"/>
        </w:rPr>
        <w:t>.  This is a nationwide competition</w:t>
      </w:r>
      <w:r w:rsidR="00705892">
        <w:rPr>
          <w:rFonts w:ascii="Palatino Linotype" w:hAnsi="Palatino Linotype"/>
          <w:color w:val="0000FF"/>
          <w:sz w:val="24"/>
          <w:szCs w:val="24"/>
        </w:rPr>
        <w:t>; while the focus is on California law, past winners have included students atten</w:t>
      </w:r>
      <w:r w:rsidR="007C0CB4">
        <w:rPr>
          <w:rFonts w:ascii="Palatino Linotype" w:hAnsi="Palatino Linotype"/>
          <w:color w:val="0000FF"/>
          <w:sz w:val="24"/>
          <w:szCs w:val="24"/>
        </w:rPr>
        <w:t xml:space="preserve">ding schools from </w:t>
      </w:r>
      <w:r w:rsidR="00514B9F">
        <w:rPr>
          <w:rFonts w:ascii="Palatino Linotype" w:hAnsi="Palatino Linotype"/>
          <w:color w:val="0000FF"/>
          <w:sz w:val="24"/>
          <w:szCs w:val="24"/>
        </w:rPr>
        <w:t>coast to coast</w:t>
      </w:r>
      <w:r w:rsidR="007C0CB4">
        <w:rPr>
          <w:rFonts w:ascii="Palatino Linotype" w:hAnsi="Palatino Linotype"/>
          <w:color w:val="0000FF"/>
          <w:sz w:val="24"/>
          <w:szCs w:val="24"/>
        </w:rPr>
        <w:t>.</w:t>
      </w:r>
    </w:p>
    <w:p w14:paraId="4F98DC48" w14:textId="77777777" w:rsidR="00943F6F" w:rsidRPr="006B2C5C" w:rsidRDefault="00943F6F" w:rsidP="00943F6F">
      <w:pPr>
        <w:pStyle w:val="Heading2"/>
        <w:rPr>
          <w:rFonts w:ascii="Palatino Linotype" w:hAnsi="Palatino Linotype"/>
          <w:b/>
          <w:color w:val="0000FF"/>
          <w:sz w:val="28"/>
          <w:szCs w:val="28"/>
          <w:u w:val="single"/>
        </w:rPr>
      </w:pPr>
      <w:r w:rsidRPr="006B2C5C">
        <w:rPr>
          <w:rFonts w:ascii="Palatino Linotype" w:hAnsi="Palatino Linotype"/>
          <w:b/>
          <w:color w:val="0000FF"/>
          <w:sz w:val="28"/>
          <w:szCs w:val="28"/>
          <w:u w:val="single"/>
        </w:rPr>
        <w:t xml:space="preserve">PRIZES </w:t>
      </w:r>
    </w:p>
    <w:p w14:paraId="36479085"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b/>
          <w:color w:val="0000FF"/>
          <w:sz w:val="24"/>
          <w:szCs w:val="24"/>
        </w:rPr>
        <w:t xml:space="preserve"> GRAND PRIZE </w:t>
      </w:r>
    </w:p>
    <w:p w14:paraId="72801A67"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Palatino Linotype" w:hAnsi="Palatino Linotype"/>
          <w:color w:val="0000FF"/>
          <w:sz w:val="24"/>
          <w:szCs w:val="24"/>
        </w:rPr>
        <w:t xml:space="preserve"> </w:t>
      </w:r>
      <w:r w:rsidRPr="00456BEB">
        <w:rPr>
          <w:rFonts w:ascii="Times New Roman" w:hAnsi="Times New Roman"/>
          <w:b/>
          <w:color w:val="0000FF"/>
          <w:sz w:val="24"/>
          <w:szCs w:val="24"/>
        </w:rPr>
        <w:t>♦</w:t>
      </w:r>
      <w:r w:rsidRPr="00456BEB">
        <w:rPr>
          <w:rFonts w:ascii="Palatino Linotype" w:hAnsi="Palatino Linotype"/>
          <w:b/>
          <w:color w:val="0000FF"/>
          <w:sz w:val="24"/>
          <w:szCs w:val="24"/>
        </w:rPr>
        <w:t xml:space="preserve"> </w:t>
      </w:r>
      <w:r w:rsidRPr="00456BEB">
        <w:rPr>
          <w:rFonts w:ascii="Palatino Linotype" w:hAnsi="Palatino Linotype"/>
          <w:b/>
          <w:color w:val="0000FF"/>
          <w:sz w:val="24"/>
          <w:szCs w:val="24"/>
        </w:rPr>
        <w:tab/>
        <w:t>$</w:t>
      </w:r>
      <w:r w:rsidR="003123F8">
        <w:rPr>
          <w:rFonts w:ascii="Palatino Linotype" w:hAnsi="Palatino Linotype"/>
          <w:b/>
          <w:color w:val="0000FF"/>
          <w:sz w:val="24"/>
          <w:szCs w:val="24"/>
        </w:rPr>
        <w:t>1</w:t>
      </w:r>
      <w:r w:rsidR="00125B91">
        <w:rPr>
          <w:rFonts w:ascii="Palatino Linotype" w:hAnsi="Palatino Linotype"/>
          <w:b/>
          <w:color w:val="0000FF"/>
          <w:sz w:val="24"/>
          <w:szCs w:val="24"/>
        </w:rPr>
        <w:t>5</w:t>
      </w:r>
      <w:r w:rsidRPr="00456BEB">
        <w:rPr>
          <w:rFonts w:ascii="Palatino Linotype" w:hAnsi="Palatino Linotype"/>
          <w:b/>
          <w:color w:val="0000FF"/>
          <w:sz w:val="24"/>
          <w:szCs w:val="24"/>
        </w:rPr>
        <w:t>00 cash prize</w:t>
      </w:r>
    </w:p>
    <w:p w14:paraId="3781C453" w14:textId="77777777" w:rsidR="00943F6F" w:rsidRPr="00456BEB" w:rsidRDefault="00943F6F" w:rsidP="008D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rFonts w:ascii="Palatino Linotype" w:hAnsi="Palatino Linotype"/>
          <w:b/>
          <w:color w:val="0000FF"/>
          <w:sz w:val="24"/>
          <w:szCs w:val="24"/>
        </w:rPr>
      </w:pPr>
      <w:r w:rsidRPr="00456BEB">
        <w:rPr>
          <w:rFonts w:ascii="Times New Roman" w:hAnsi="Times New Roman"/>
          <w:b/>
          <w:color w:val="0000FF"/>
          <w:sz w:val="24"/>
          <w:szCs w:val="24"/>
        </w:rPr>
        <w:t>♦</w:t>
      </w:r>
      <w:r w:rsidR="008D1245" w:rsidRPr="00456BEB">
        <w:rPr>
          <w:rFonts w:ascii="Palatino Linotype" w:hAnsi="Palatino Linotype"/>
          <w:b/>
          <w:color w:val="0000FF"/>
          <w:sz w:val="24"/>
          <w:szCs w:val="24"/>
        </w:rPr>
        <w:tab/>
      </w:r>
      <w:r w:rsidRPr="00456BEB">
        <w:rPr>
          <w:rFonts w:ascii="Palatino Linotype" w:hAnsi="Palatino Linotype"/>
          <w:b/>
          <w:color w:val="0000FF"/>
          <w:sz w:val="24"/>
          <w:szCs w:val="24"/>
        </w:rPr>
        <w:t xml:space="preserve">The Grand Prize –winning paper will be published in the </w:t>
      </w:r>
      <w:r w:rsidRPr="00456BEB">
        <w:rPr>
          <w:rFonts w:ascii="Palatino Linotype" w:hAnsi="Palatino Linotype"/>
          <w:b/>
          <w:color w:val="0000FF"/>
          <w:sz w:val="24"/>
          <w:szCs w:val="24"/>
          <w:u w:val="single"/>
        </w:rPr>
        <w:t>Criminal Law Journal</w:t>
      </w:r>
      <w:r w:rsidRPr="00456BEB">
        <w:rPr>
          <w:rFonts w:ascii="Palatino Linotype" w:hAnsi="Palatino Linotype"/>
          <w:b/>
          <w:color w:val="0000FF"/>
          <w:sz w:val="24"/>
          <w:szCs w:val="24"/>
        </w:rPr>
        <w:t>, the official quarterly publication of the Criminal Law Section of the State Bar of California</w:t>
      </w:r>
    </w:p>
    <w:p w14:paraId="08557501"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Times New Roman" w:hAnsi="Times New Roman"/>
          <w:b/>
          <w:color w:val="0000FF"/>
          <w:sz w:val="24"/>
          <w:szCs w:val="24"/>
        </w:rPr>
        <w:t>♦</w:t>
      </w:r>
      <w:r w:rsidRPr="00456BEB">
        <w:rPr>
          <w:rFonts w:ascii="Palatino Linotype" w:hAnsi="Palatino Linotype"/>
          <w:b/>
          <w:color w:val="0000FF"/>
          <w:sz w:val="24"/>
          <w:szCs w:val="24"/>
        </w:rPr>
        <w:tab/>
        <w:t xml:space="preserve">One-year student membership in the Criminal Law Section </w:t>
      </w:r>
    </w:p>
    <w:p w14:paraId="51765A77" w14:textId="77777777" w:rsidR="00284F2F"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Palatino Linotype" w:hAnsi="Palatino Linotype"/>
          <w:b/>
          <w:color w:val="0000FF"/>
          <w:sz w:val="24"/>
          <w:szCs w:val="24"/>
        </w:rPr>
        <w:t xml:space="preserve"> </w:t>
      </w:r>
    </w:p>
    <w:p w14:paraId="44795C6D"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Palatino Linotype" w:hAnsi="Palatino Linotype"/>
          <w:b/>
          <w:color w:val="0000FF"/>
          <w:sz w:val="24"/>
          <w:szCs w:val="24"/>
        </w:rPr>
        <w:t xml:space="preserve">THREE HONORABLE MENTION PRIZES:  </w:t>
      </w:r>
    </w:p>
    <w:p w14:paraId="7EDB893A"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Times New Roman" w:hAnsi="Times New Roman"/>
          <w:b/>
          <w:color w:val="0000FF"/>
          <w:sz w:val="24"/>
          <w:szCs w:val="24"/>
        </w:rPr>
        <w:t>♦</w:t>
      </w:r>
      <w:r w:rsidRPr="00456BEB">
        <w:rPr>
          <w:rFonts w:ascii="Palatino Linotype" w:hAnsi="Palatino Linotype"/>
          <w:b/>
          <w:color w:val="0000FF"/>
          <w:sz w:val="24"/>
          <w:szCs w:val="24"/>
        </w:rPr>
        <w:t xml:space="preserve"> </w:t>
      </w:r>
      <w:r w:rsidRPr="00456BEB">
        <w:rPr>
          <w:rFonts w:ascii="Palatino Linotype" w:hAnsi="Palatino Linotype"/>
          <w:b/>
          <w:color w:val="0000FF"/>
          <w:sz w:val="24"/>
          <w:szCs w:val="24"/>
        </w:rPr>
        <w:tab/>
        <w:t>$</w:t>
      </w:r>
      <w:r w:rsidR="00125B91">
        <w:rPr>
          <w:rFonts w:ascii="Palatino Linotype" w:hAnsi="Palatino Linotype"/>
          <w:b/>
          <w:color w:val="0000FF"/>
          <w:sz w:val="24"/>
          <w:szCs w:val="24"/>
        </w:rPr>
        <w:t>5</w:t>
      </w:r>
      <w:r w:rsidR="003123F8">
        <w:rPr>
          <w:rFonts w:ascii="Palatino Linotype" w:hAnsi="Palatino Linotype"/>
          <w:b/>
          <w:color w:val="0000FF"/>
          <w:sz w:val="24"/>
          <w:szCs w:val="24"/>
        </w:rPr>
        <w:t>00</w:t>
      </w:r>
      <w:r w:rsidRPr="00456BEB">
        <w:rPr>
          <w:rFonts w:ascii="Palatino Linotype" w:hAnsi="Palatino Linotype"/>
          <w:b/>
          <w:color w:val="0000FF"/>
          <w:sz w:val="24"/>
          <w:szCs w:val="24"/>
        </w:rPr>
        <w:t xml:space="preserve"> cash prize</w:t>
      </w:r>
    </w:p>
    <w:p w14:paraId="472C68C9" w14:textId="77777777" w:rsidR="00943F6F" w:rsidRPr="00456BEB" w:rsidRDefault="00943F6F" w:rsidP="008D124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rFonts w:ascii="Palatino Linotype" w:hAnsi="Palatino Linotype"/>
          <w:b/>
          <w:color w:val="0000FF"/>
          <w:sz w:val="24"/>
          <w:szCs w:val="24"/>
        </w:rPr>
      </w:pPr>
      <w:r w:rsidRPr="00456BEB">
        <w:rPr>
          <w:rFonts w:ascii="Times New Roman" w:hAnsi="Times New Roman"/>
          <w:b/>
          <w:color w:val="0000FF"/>
          <w:sz w:val="24"/>
          <w:szCs w:val="24"/>
        </w:rPr>
        <w:t>♦</w:t>
      </w:r>
      <w:r w:rsidRPr="00456BEB">
        <w:rPr>
          <w:rFonts w:ascii="Palatino Linotype" w:hAnsi="Palatino Linotype"/>
          <w:b/>
          <w:color w:val="0000FF"/>
          <w:sz w:val="24"/>
          <w:szCs w:val="24"/>
        </w:rPr>
        <w:tab/>
        <w:t xml:space="preserve">Each of the papers awarded Honorable Mention status will be published in the </w:t>
      </w:r>
      <w:r w:rsidRPr="00456BEB">
        <w:rPr>
          <w:rFonts w:ascii="Palatino Linotype" w:hAnsi="Palatino Linotype"/>
          <w:b/>
          <w:color w:val="0000FF"/>
          <w:sz w:val="24"/>
          <w:szCs w:val="24"/>
          <w:u w:val="single"/>
        </w:rPr>
        <w:t>Criminal Law Journal</w:t>
      </w:r>
      <w:r w:rsidRPr="00456BEB">
        <w:rPr>
          <w:rFonts w:ascii="Palatino Linotype" w:hAnsi="Palatino Linotype"/>
          <w:b/>
          <w:color w:val="0000FF"/>
          <w:sz w:val="24"/>
          <w:szCs w:val="24"/>
        </w:rPr>
        <w:t xml:space="preserve">, the official quarterly publication of the Criminal Law Section of the State Bar of </w:t>
      </w:r>
      <w:smartTag w:uri="urn:schemas-microsoft-com:office:smarttags" w:element="State">
        <w:smartTag w:uri="urn:schemas-microsoft-com:office:smarttags" w:element="place">
          <w:r w:rsidRPr="00456BEB">
            <w:rPr>
              <w:rFonts w:ascii="Palatino Linotype" w:hAnsi="Palatino Linotype"/>
              <w:b/>
              <w:color w:val="0000FF"/>
              <w:sz w:val="24"/>
              <w:szCs w:val="24"/>
            </w:rPr>
            <w:t>California</w:t>
          </w:r>
        </w:smartTag>
      </w:smartTag>
    </w:p>
    <w:p w14:paraId="0DBCC475" w14:textId="77777777" w:rsidR="00943F6F" w:rsidRPr="00456BEB" w:rsidRDefault="00943F6F" w:rsidP="008D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Times New Roman" w:hAnsi="Times New Roman"/>
          <w:b/>
          <w:color w:val="0000FF"/>
          <w:sz w:val="24"/>
          <w:szCs w:val="24"/>
        </w:rPr>
        <w:t>♦</w:t>
      </w:r>
      <w:r w:rsidRPr="00456BEB">
        <w:rPr>
          <w:rFonts w:ascii="Palatino Linotype" w:hAnsi="Palatino Linotype"/>
          <w:b/>
          <w:color w:val="0000FF"/>
          <w:sz w:val="24"/>
          <w:szCs w:val="24"/>
        </w:rPr>
        <w:tab/>
        <w:t xml:space="preserve">One-year student membership in the Criminal Law Section </w:t>
      </w:r>
    </w:p>
    <w:p w14:paraId="1DC98363"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p>
    <w:p w14:paraId="56C2405C" w14:textId="77777777" w:rsidR="00943F6F" w:rsidRPr="006B2C5C" w:rsidRDefault="00943F6F" w:rsidP="00943F6F">
      <w:pPr>
        <w:pStyle w:val="Heading2"/>
        <w:rPr>
          <w:rFonts w:ascii="Palatino Linotype" w:hAnsi="Palatino Linotype"/>
          <w:b/>
          <w:color w:val="0000FF"/>
          <w:sz w:val="28"/>
          <w:szCs w:val="28"/>
          <w:u w:val="single"/>
        </w:rPr>
      </w:pPr>
      <w:r w:rsidRPr="006B2C5C">
        <w:rPr>
          <w:rFonts w:ascii="Palatino Linotype" w:hAnsi="Palatino Linotype"/>
          <w:b/>
          <w:color w:val="0000FF"/>
          <w:sz w:val="28"/>
          <w:szCs w:val="28"/>
          <w:u w:val="single"/>
        </w:rPr>
        <w:t xml:space="preserve">ELIGIBILITY </w:t>
      </w:r>
    </w:p>
    <w:p w14:paraId="752BE9A0"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 xml:space="preserve">To be eligible for consideration, the paper must be written solely by a student enrolled in law school at the time the author submits a paper to this Competition.   </w:t>
      </w:r>
      <w:r w:rsidR="00C50266">
        <w:rPr>
          <w:rFonts w:ascii="Palatino Linotype" w:hAnsi="Palatino Linotype"/>
          <w:color w:val="0000FF"/>
          <w:sz w:val="24"/>
          <w:szCs w:val="24"/>
        </w:rPr>
        <w:t>First-year law students are encouraged to submit entries.</w:t>
      </w:r>
    </w:p>
    <w:p w14:paraId="30AEA805" w14:textId="77777777" w:rsidR="00943F6F"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Palatino Linotype" w:hAnsi="Palatino Linotype"/>
          <w:b/>
          <w:color w:val="0000FF"/>
          <w:sz w:val="24"/>
          <w:szCs w:val="24"/>
        </w:rPr>
        <w:t xml:space="preserve"> </w:t>
      </w:r>
    </w:p>
    <w:p w14:paraId="37709C43" w14:textId="77777777" w:rsidR="00943F6F" w:rsidRPr="006B2C5C"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8"/>
          <w:szCs w:val="28"/>
          <w:u w:val="single"/>
        </w:rPr>
      </w:pPr>
      <w:r w:rsidRPr="006B2C5C">
        <w:rPr>
          <w:rFonts w:ascii="Palatino Linotype" w:hAnsi="Palatino Linotype"/>
          <w:b/>
          <w:color w:val="0000FF"/>
          <w:sz w:val="28"/>
          <w:szCs w:val="28"/>
          <w:u w:val="single"/>
        </w:rPr>
        <w:t xml:space="preserve">CONTEST RULES </w:t>
      </w:r>
    </w:p>
    <w:p w14:paraId="76278503"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 xml:space="preserve"> </w:t>
      </w:r>
    </w:p>
    <w:p w14:paraId="6526B9A7"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Palatino Linotype" w:hAnsi="Palatino Linotype"/>
          <w:color w:val="0000FF"/>
          <w:sz w:val="24"/>
          <w:szCs w:val="24"/>
        </w:rPr>
      </w:pPr>
      <w:r w:rsidRPr="00456BEB">
        <w:rPr>
          <w:rFonts w:ascii="Palatino Linotype" w:hAnsi="Palatino Linotype"/>
          <w:color w:val="0000FF"/>
          <w:sz w:val="24"/>
          <w:szCs w:val="24"/>
        </w:rPr>
        <w:t xml:space="preserve">The paper must pertain to criminal law and/or to criminal procedure, with a particular focus on contemporary issues of concern in the State of </w:t>
      </w:r>
      <w:smartTag w:uri="urn:schemas-microsoft-com:office:smarttags" w:element="State">
        <w:smartTag w:uri="urn:schemas-microsoft-com:office:smarttags" w:element="place">
          <w:r w:rsidRPr="00456BEB">
            <w:rPr>
              <w:rFonts w:ascii="Palatino Linotype" w:hAnsi="Palatino Linotype"/>
              <w:color w:val="0000FF"/>
              <w:sz w:val="24"/>
              <w:szCs w:val="24"/>
            </w:rPr>
            <w:t>California</w:t>
          </w:r>
        </w:smartTag>
      </w:smartTag>
      <w:r w:rsidRPr="00456BEB">
        <w:rPr>
          <w:rFonts w:ascii="Palatino Linotype" w:hAnsi="Palatino Linotype"/>
          <w:color w:val="0000FF"/>
          <w:sz w:val="24"/>
          <w:szCs w:val="24"/>
        </w:rPr>
        <w:t>.  The paper should be original and scholarly.  It should be appropriately and carefully annotated to reflect the authorities that support the author’s opinions and findings, and upon which the author otherwise relies.</w:t>
      </w:r>
      <w:r w:rsidR="007C0CB4">
        <w:rPr>
          <w:rFonts w:ascii="Palatino Linotype" w:hAnsi="Palatino Linotype"/>
          <w:color w:val="0000FF"/>
          <w:sz w:val="24"/>
          <w:szCs w:val="24"/>
        </w:rPr>
        <w:t xml:space="preserve">  It need not be a law review “note”-style document; past winners have included articles about new developments in criminal procedure, sentencing alternatives, and other topics that </w:t>
      </w:r>
      <w:r w:rsidR="008B6FE8">
        <w:rPr>
          <w:rFonts w:ascii="Palatino Linotype" w:hAnsi="Palatino Linotype"/>
          <w:color w:val="0000FF"/>
          <w:sz w:val="24"/>
          <w:szCs w:val="24"/>
        </w:rPr>
        <w:t xml:space="preserve">may be controversial yet may </w:t>
      </w:r>
      <w:r w:rsidR="008B6FE8">
        <w:rPr>
          <w:rFonts w:ascii="Palatino Linotype" w:hAnsi="Palatino Linotype"/>
          <w:color w:val="0000FF"/>
          <w:sz w:val="24"/>
          <w:szCs w:val="24"/>
        </w:rPr>
        <w:lastRenderedPageBreak/>
        <w:t xml:space="preserve">be dealt with more brevity.  </w:t>
      </w:r>
      <w:proofErr w:type="gramStart"/>
      <w:r w:rsidR="008B6FE8">
        <w:rPr>
          <w:rFonts w:ascii="Palatino Linotype" w:hAnsi="Palatino Linotype"/>
          <w:color w:val="0000FF"/>
          <w:sz w:val="24"/>
          <w:szCs w:val="24"/>
        </w:rPr>
        <w:t>Any and all</w:t>
      </w:r>
      <w:proofErr w:type="gramEnd"/>
      <w:r w:rsidR="008B6FE8">
        <w:rPr>
          <w:rFonts w:ascii="Palatino Linotype" w:hAnsi="Palatino Linotype"/>
          <w:color w:val="0000FF"/>
          <w:sz w:val="24"/>
          <w:szCs w:val="24"/>
        </w:rPr>
        <w:t xml:space="preserve"> submissions will be received.</w:t>
      </w:r>
    </w:p>
    <w:p w14:paraId="19AD155C"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Palatino Linotype" w:hAnsi="Palatino Linotype"/>
          <w:color w:val="0000FF"/>
          <w:sz w:val="24"/>
          <w:szCs w:val="24"/>
        </w:rPr>
        <w:t xml:space="preserve">  </w:t>
      </w:r>
      <w:r w:rsidRPr="00456BEB">
        <w:rPr>
          <w:rFonts w:ascii="Palatino Linotype" w:hAnsi="Palatino Linotype"/>
          <w:b/>
          <w:color w:val="0000FF"/>
          <w:sz w:val="24"/>
          <w:szCs w:val="24"/>
        </w:rPr>
        <w:t xml:space="preserve"> </w:t>
      </w:r>
    </w:p>
    <w:p w14:paraId="20192E29"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 xml:space="preserve">Papers should be between </w:t>
      </w:r>
      <w:r w:rsidRPr="003B2354">
        <w:rPr>
          <w:rFonts w:ascii="Palatino Linotype" w:hAnsi="Palatino Linotype"/>
          <w:b/>
          <w:color w:val="0000FF"/>
          <w:sz w:val="24"/>
          <w:szCs w:val="24"/>
        </w:rPr>
        <w:t>1,500</w:t>
      </w:r>
      <w:r w:rsidRPr="00456BEB">
        <w:rPr>
          <w:rFonts w:ascii="Palatino Linotype" w:hAnsi="Palatino Linotype"/>
          <w:color w:val="0000FF"/>
          <w:sz w:val="24"/>
          <w:szCs w:val="24"/>
        </w:rPr>
        <w:t xml:space="preserve"> and </w:t>
      </w:r>
      <w:r w:rsidRPr="003B2354">
        <w:rPr>
          <w:rFonts w:ascii="Palatino Linotype" w:hAnsi="Palatino Linotype"/>
          <w:b/>
          <w:color w:val="0000FF"/>
          <w:sz w:val="24"/>
          <w:szCs w:val="24"/>
        </w:rPr>
        <w:t>4,</w:t>
      </w:r>
      <w:r w:rsidR="00284F2F">
        <w:rPr>
          <w:rFonts w:ascii="Palatino Linotype" w:hAnsi="Palatino Linotype"/>
          <w:b/>
          <w:color w:val="0000FF"/>
          <w:sz w:val="24"/>
          <w:szCs w:val="24"/>
        </w:rPr>
        <w:t>500</w:t>
      </w:r>
      <w:r w:rsidRPr="00456BEB">
        <w:rPr>
          <w:rFonts w:ascii="Palatino Linotype" w:hAnsi="Palatino Linotype"/>
          <w:color w:val="0000FF"/>
          <w:sz w:val="24"/>
          <w:szCs w:val="24"/>
        </w:rPr>
        <w:t xml:space="preserve"> words in length, including any citations, and should follow the citation style of </w:t>
      </w:r>
      <w:r w:rsidRPr="00456BEB">
        <w:rPr>
          <w:rFonts w:ascii="Palatino Linotype" w:hAnsi="Palatino Linotype"/>
          <w:color w:val="0000FF"/>
          <w:sz w:val="24"/>
          <w:szCs w:val="24"/>
          <w:u w:val="single"/>
        </w:rPr>
        <w:t>The Blue Book: A Uniform System of Citation</w:t>
      </w:r>
      <w:r w:rsidRPr="00456BEB">
        <w:rPr>
          <w:rFonts w:ascii="Palatino Linotype" w:hAnsi="Palatino Linotype"/>
          <w:color w:val="0000FF"/>
          <w:sz w:val="24"/>
          <w:szCs w:val="24"/>
        </w:rPr>
        <w:t>.</w:t>
      </w:r>
      <w:r w:rsidR="00342009">
        <w:rPr>
          <w:rFonts w:ascii="Palatino Linotype" w:hAnsi="Palatino Linotype"/>
          <w:color w:val="0000FF"/>
          <w:sz w:val="24"/>
          <w:szCs w:val="24"/>
        </w:rPr>
        <w:t xml:space="preserve">  Papers that have previously been published in a book, journal, magazine, or newspaper are not eligible.</w:t>
      </w:r>
    </w:p>
    <w:p w14:paraId="010C962B"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r w:rsidRPr="00456BEB">
        <w:rPr>
          <w:rFonts w:ascii="Palatino Linotype" w:hAnsi="Palatino Linotype"/>
          <w:b/>
          <w:color w:val="0000FF"/>
          <w:sz w:val="24"/>
          <w:szCs w:val="24"/>
        </w:rPr>
        <w:t xml:space="preserve">  </w:t>
      </w:r>
    </w:p>
    <w:p w14:paraId="5AE996BB" w14:textId="77777777" w:rsidR="00314025" w:rsidRDefault="00943F6F" w:rsidP="00943F6F">
      <w:pPr>
        <w:pStyle w:val="BodyText2"/>
        <w:rPr>
          <w:rFonts w:ascii="Palatino Linotype" w:hAnsi="Palatino Linotype"/>
          <w:color w:val="0000FF"/>
          <w:szCs w:val="24"/>
        </w:rPr>
      </w:pPr>
      <w:r w:rsidRPr="00456BEB">
        <w:rPr>
          <w:rFonts w:ascii="Palatino Linotype" w:hAnsi="Palatino Linotype"/>
          <w:color w:val="0000FF"/>
          <w:szCs w:val="24"/>
        </w:rPr>
        <w:t>Papers submitted to the Competition must be in Word format and sent by e-mail attachment to  the</w:t>
      </w:r>
      <w:r w:rsidR="00612B24">
        <w:rPr>
          <w:rFonts w:ascii="Palatino Linotype" w:hAnsi="Palatino Linotype"/>
          <w:color w:val="0000FF"/>
          <w:szCs w:val="24"/>
        </w:rPr>
        <w:t xml:space="preserve"> following</w:t>
      </w:r>
      <w:r w:rsidRPr="00456BEB">
        <w:rPr>
          <w:rFonts w:ascii="Palatino Linotype" w:hAnsi="Palatino Linotype"/>
          <w:color w:val="0000FF"/>
          <w:szCs w:val="24"/>
        </w:rPr>
        <w:t xml:space="preserve"> </w:t>
      </w:r>
      <w:r w:rsidRPr="00456BEB">
        <w:rPr>
          <w:rFonts w:ascii="Palatino Linotype" w:hAnsi="Palatino Linotype"/>
          <w:color w:val="0000FF"/>
          <w:szCs w:val="24"/>
          <w:u w:val="single"/>
        </w:rPr>
        <w:t>Criminal Law Journal</w:t>
      </w:r>
      <w:r w:rsidRPr="00456BEB">
        <w:rPr>
          <w:rFonts w:ascii="Palatino Linotype" w:hAnsi="Palatino Linotype"/>
          <w:color w:val="0000FF"/>
          <w:szCs w:val="24"/>
        </w:rPr>
        <w:t xml:space="preserve"> editor:  </w:t>
      </w:r>
    </w:p>
    <w:p w14:paraId="4E487D18" w14:textId="77777777" w:rsidR="009205D0" w:rsidRPr="00456BEB" w:rsidRDefault="009205D0" w:rsidP="00943F6F">
      <w:pPr>
        <w:pStyle w:val="BodyText2"/>
        <w:rPr>
          <w:rFonts w:ascii="Palatino Linotype" w:hAnsi="Palatino Linotype"/>
          <w:color w:val="0000FF"/>
          <w:szCs w:val="24"/>
        </w:rPr>
      </w:pPr>
    </w:p>
    <w:p w14:paraId="4DF3DC02" w14:textId="77777777" w:rsidR="00943F6F" w:rsidRPr="00BC608C" w:rsidRDefault="00612B24" w:rsidP="009205D0">
      <w:pPr>
        <w:pStyle w:val="BodyText2"/>
        <w:ind w:right="-270" w:firstLine="720"/>
        <w:rPr>
          <w:rFonts w:ascii="Palatino Linotype" w:hAnsi="Palatino Linotype"/>
          <w:color w:val="0000FF"/>
          <w:szCs w:val="24"/>
        </w:rPr>
      </w:pPr>
      <w:r>
        <w:rPr>
          <w:rFonts w:ascii="Palatino Linotype" w:hAnsi="Palatino Linotype"/>
          <w:color w:val="0000FF"/>
          <w:szCs w:val="24"/>
        </w:rPr>
        <w:t>Anne Perry (</w:t>
      </w:r>
      <w:hyperlink r:id="rId7" w:history="1">
        <w:r w:rsidR="00C50266" w:rsidRPr="00360C2C">
          <w:rPr>
            <w:rStyle w:val="Hyperlink"/>
            <w:rFonts w:ascii="Palatino Linotype" w:hAnsi="Palatino Linotype"/>
            <w:szCs w:val="24"/>
          </w:rPr>
          <w:t>anne.perry@usdoj.gov</w:t>
        </w:r>
      </w:hyperlink>
      <w:r>
        <w:rPr>
          <w:rFonts w:ascii="Palatino Linotype" w:hAnsi="Palatino Linotype"/>
          <w:color w:val="0000FF"/>
          <w:szCs w:val="24"/>
        </w:rPr>
        <w:t xml:space="preserve">) </w:t>
      </w:r>
    </w:p>
    <w:p w14:paraId="1F4C0DD9" w14:textId="77777777" w:rsidR="00943F6F"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p>
    <w:p w14:paraId="43BBFE7F" w14:textId="40341F5B"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b/>
          <w:color w:val="0000FF"/>
          <w:sz w:val="24"/>
          <w:szCs w:val="24"/>
        </w:rPr>
        <w:t>Papers submitted to the</w:t>
      </w:r>
      <w:r w:rsidR="00F409A1">
        <w:rPr>
          <w:rFonts w:ascii="Palatino Linotype" w:hAnsi="Palatino Linotype"/>
          <w:b/>
          <w:color w:val="0000FF"/>
          <w:sz w:val="24"/>
          <w:szCs w:val="24"/>
        </w:rPr>
        <w:t xml:space="preserve"> </w:t>
      </w:r>
      <w:r w:rsidR="00D5009C">
        <w:rPr>
          <w:rFonts w:ascii="Palatino Linotype" w:hAnsi="Palatino Linotype"/>
          <w:b/>
          <w:color w:val="0000FF"/>
          <w:sz w:val="24"/>
          <w:szCs w:val="24"/>
        </w:rPr>
        <w:t xml:space="preserve">Marshall M. Schulman </w:t>
      </w:r>
      <w:r w:rsidRPr="00456BEB">
        <w:rPr>
          <w:rFonts w:ascii="Palatino Linotype" w:hAnsi="Palatino Linotype"/>
          <w:b/>
          <w:color w:val="0000FF"/>
          <w:sz w:val="24"/>
          <w:szCs w:val="24"/>
        </w:rPr>
        <w:t xml:space="preserve">Student </w:t>
      </w:r>
      <w:r w:rsidR="00D5009C">
        <w:rPr>
          <w:rFonts w:ascii="Palatino Linotype" w:hAnsi="Palatino Linotype"/>
          <w:b/>
          <w:color w:val="0000FF"/>
          <w:sz w:val="24"/>
          <w:szCs w:val="24"/>
        </w:rPr>
        <w:t>Writing</w:t>
      </w:r>
      <w:r w:rsidRPr="00456BEB">
        <w:rPr>
          <w:rFonts w:ascii="Palatino Linotype" w:hAnsi="Palatino Linotype"/>
          <w:b/>
          <w:color w:val="0000FF"/>
          <w:sz w:val="24"/>
          <w:szCs w:val="24"/>
        </w:rPr>
        <w:t xml:space="preserve"> Competition must be e-mailed no later than midnight, </w:t>
      </w:r>
      <w:proofErr w:type="gramStart"/>
      <w:r w:rsidR="00D5009C">
        <w:rPr>
          <w:rFonts w:ascii="Palatino Linotype" w:hAnsi="Palatino Linotype"/>
          <w:b/>
          <w:color w:val="0000FF"/>
          <w:sz w:val="24"/>
          <w:szCs w:val="24"/>
        </w:rPr>
        <w:t xml:space="preserve">Sunday, </w:t>
      </w:r>
      <w:r w:rsidR="006A18AF">
        <w:rPr>
          <w:rFonts w:ascii="Palatino Linotype" w:hAnsi="Palatino Linotype"/>
          <w:b/>
          <w:color w:val="0000FF"/>
          <w:sz w:val="24"/>
          <w:szCs w:val="24"/>
          <w:u w:val="single"/>
        </w:rPr>
        <w:t xml:space="preserve"> </w:t>
      </w:r>
      <w:r w:rsidR="00514B9F">
        <w:rPr>
          <w:rFonts w:ascii="Palatino Linotype" w:hAnsi="Palatino Linotype"/>
          <w:b/>
          <w:color w:val="0000FF"/>
          <w:sz w:val="24"/>
          <w:szCs w:val="24"/>
          <w:u w:val="single"/>
        </w:rPr>
        <w:t>April</w:t>
      </w:r>
      <w:proofErr w:type="gramEnd"/>
      <w:r w:rsidR="00514B9F">
        <w:rPr>
          <w:rFonts w:ascii="Palatino Linotype" w:hAnsi="Palatino Linotype"/>
          <w:b/>
          <w:color w:val="0000FF"/>
          <w:sz w:val="24"/>
          <w:szCs w:val="24"/>
          <w:u w:val="single"/>
        </w:rPr>
        <w:t xml:space="preserve"> </w:t>
      </w:r>
      <w:r w:rsidR="00D5009C">
        <w:rPr>
          <w:rFonts w:ascii="Palatino Linotype" w:hAnsi="Palatino Linotype"/>
          <w:b/>
          <w:color w:val="0000FF"/>
          <w:sz w:val="24"/>
          <w:szCs w:val="24"/>
          <w:u w:val="single"/>
        </w:rPr>
        <w:t>30</w:t>
      </w:r>
      <w:r w:rsidR="00514B9F">
        <w:rPr>
          <w:rFonts w:ascii="Palatino Linotype" w:hAnsi="Palatino Linotype"/>
          <w:b/>
          <w:color w:val="0000FF"/>
          <w:sz w:val="24"/>
          <w:szCs w:val="24"/>
          <w:u w:val="single"/>
        </w:rPr>
        <w:t>, 202</w:t>
      </w:r>
      <w:r w:rsidR="00D5009C">
        <w:rPr>
          <w:rFonts w:ascii="Palatino Linotype" w:hAnsi="Palatino Linotype"/>
          <w:b/>
          <w:color w:val="0000FF"/>
          <w:sz w:val="24"/>
          <w:szCs w:val="24"/>
          <w:u w:val="single"/>
        </w:rPr>
        <w:t>3</w:t>
      </w:r>
      <w:r w:rsidRPr="00456BEB">
        <w:rPr>
          <w:rFonts w:ascii="Palatino Linotype" w:hAnsi="Palatino Linotype"/>
          <w:b/>
          <w:color w:val="0000FF"/>
          <w:sz w:val="24"/>
          <w:szCs w:val="24"/>
        </w:rPr>
        <w:t>.</w:t>
      </w:r>
      <w:r w:rsidRPr="00456BEB">
        <w:rPr>
          <w:rFonts w:ascii="Palatino Linotype" w:hAnsi="Palatino Linotype"/>
          <w:color w:val="0000FF"/>
          <w:sz w:val="24"/>
          <w:szCs w:val="24"/>
        </w:rPr>
        <w:t xml:space="preserve">  </w:t>
      </w:r>
      <w:r w:rsidRPr="00456BEB">
        <w:rPr>
          <w:rFonts w:ascii="Palatino Linotype" w:hAnsi="Palatino Linotype"/>
          <w:b/>
          <w:color w:val="0000FF"/>
          <w:sz w:val="24"/>
          <w:szCs w:val="24"/>
        </w:rPr>
        <w:t xml:space="preserve">Submissions must be accompanied by an e-mail cover letter verifying the author’s current law school enrollment and authorizing the Criminal Law Section of the State Bar to publish the paper in the </w:t>
      </w:r>
      <w:r w:rsidR="00D5009C">
        <w:rPr>
          <w:rFonts w:ascii="Palatino Linotype" w:hAnsi="Palatino Linotype"/>
          <w:b/>
          <w:color w:val="0000FF"/>
          <w:sz w:val="24"/>
          <w:szCs w:val="24"/>
        </w:rPr>
        <w:t xml:space="preserve">California </w:t>
      </w:r>
      <w:r w:rsidRPr="00456BEB">
        <w:rPr>
          <w:rFonts w:ascii="Palatino Linotype" w:hAnsi="Palatino Linotype"/>
          <w:b/>
          <w:color w:val="0000FF"/>
          <w:sz w:val="24"/>
          <w:szCs w:val="24"/>
          <w:u w:val="single"/>
        </w:rPr>
        <w:t>Criminal Law Journal</w:t>
      </w:r>
      <w:r w:rsidRPr="00456BEB">
        <w:rPr>
          <w:rFonts w:ascii="Palatino Linotype" w:hAnsi="Palatino Linotype"/>
          <w:b/>
          <w:color w:val="0000FF"/>
          <w:sz w:val="24"/>
          <w:szCs w:val="24"/>
        </w:rPr>
        <w:t>.</w:t>
      </w:r>
      <w:r w:rsidRPr="00456BEB">
        <w:rPr>
          <w:rFonts w:ascii="Palatino Linotype" w:hAnsi="Palatino Linotype"/>
          <w:color w:val="0000FF"/>
          <w:sz w:val="24"/>
          <w:szCs w:val="24"/>
        </w:rPr>
        <w:t xml:space="preserve">  </w:t>
      </w:r>
    </w:p>
    <w:p w14:paraId="1E1F1E9D"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4"/>
          <w:szCs w:val="24"/>
        </w:rPr>
      </w:pPr>
    </w:p>
    <w:p w14:paraId="2AE623A9" w14:textId="77777777" w:rsidR="00943F6F" w:rsidRPr="006B2C5C"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b/>
          <w:color w:val="0000FF"/>
          <w:sz w:val="28"/>
          <w:szCs w:val="28"/>
          <w:u w:val="single"/>
        </w:rPr>
      </w:pPr>
      <w:r w:rsidRPr="006B2C5C">
        <w:rPr>
          <w:rFonts w:ascii="Palatino Linotype" w:hAnsi="Palatino Linotype"/>
          <w:b/>
          <w:color w:val="0000FF"/>
          <w:sz w:val="28"/>
          <w:szCs w:val="28"/>
          <w:u w:val="single"/>
        </w:rPr>
        <w:t xml:space="preserve">JUDGING </w:t>
      </w:r>
    </w:p>
    <w:p w14:paraId="59F2CDD4"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 xml:space="preserve"> </w:t>
      </w:r>
    </w:p>
    <w:p w14:paraId="52CF2A23"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 xml:space="preserve">The papers will be judged </w:t>
      </w:r>
      <w:r w:rsidR="00284F2F">
        <w:rPr>
          <w:rFonts w:ascii="Palatino Linotype" w:hAnsi="Palatino Linotype"/>
          <w:color w:val="0000FF"/>
          <w:sz w:val="24"/>
          <w:szCs w:val="24"/>
        </w:rPr>
        <w:t xml:space="preserve">by members of the Criminal Law Executive Committee, who will evaluate the papers </w:t>
      </w:r>
      <w:r w:rsidRPr="00456BEB">
        <w:rPr>
          <w:rFonts w:ascii="Palatino Linotype" w:hAnsi="Palatino Linotype"/>
          <w:color w:val="0000FF"/>
          <w:sz w:val="24"/>
          <w:szCs w:val="24"/>
        </w:rPr>
        <w:t>on their originality and informational value, as well as the quality of the author’s legal research, writing and analysis.  The decision of the judges is final.  Papers must be of publishable quality, and the Criminal Law Section reserves the right not to award one or more of the listed prizes, if, in the sole opinion of the judges, the papers submitted in the Competition do not meet its standards.</w:t>
      </w:r>
    </w:p>
    <w:p w14:paraId="70905EAC"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p>
    <w:p w14:paraId="6D8CE424"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The Criminal Law Section reserves the right to edit the papers that are selected for publication.</w:t>
      </w:r>
    </w:p>
    <w:p w14:paraId="51193C6D" w14:textId="77777777" w:rsidR="00943F6F" w:rsidRPr="00456BEB" w:rsidRDefault="00943F6F" w:rsidP="00943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Linotype" w:hAnsi="Palatino Linotype"/>
          <w:color w:val="0000FF"/>
          <w:sz w:val="24"/>
          <w:szCs w:val="24"/>
        </w:rPr>
      </w:pPr>
      <w:r w:rsidRPr="00456BEB">
        <w:rPr>
          <w:rFonts w:ascii="Palatino Linotype" w:hAnsi="Palatino Linotype"/>
          <w:color w:val="0000FF"/>
          <w:sz w:val="24"/>
          <w:szCs w:val="24"/>
        </w:rPr>
        <w:t xml:space="preserve"> </w:t>
      </w:r>
    </w:p>
    <w:p w14:paraId="50300B78" w14:textId="77777777" w:rsidR="006E0C1F" w:rsidRPr="006E0C1F" w:rsidRDefault="006E0C1F" w:rsidP="006E0C1F">
      <w:pPr>
        <w:rPr>
          <w:rFonts w:ascii="Palatino Linotype" w:hAnsi="Palatino Linotype"/>
          <w:kern w:val="0"/>
          <w:sz w:val="24"/>
          <w:szCs w:val="24"/>
        </w:rPr>
      </w:pPr>
      <w:r>
        <w:rPr>
          <w:rFonts w:ascii="Palatino Linotype" w:hAnsi="Palatino Linotype"/>
          <w:color w:val="0000FF"/>
          <w:sz w:val="24"/>
          <w:szCs w:val="24"/>
        </w:rPr>
        <w:t xml:space="preserve">For more information about the competition, please see </w:t>
      </w:r>
      <w:hyperlink r:id="rId8" w:history="1">
        <w:r w:rsidRPr="006E0C1F">
          <w:rPr>
            <w:rStyle w:val="Hyperlink"/>
            <w:rFonts w:ascii="Palatino Linotype" w:hAnsi="Palatino Linotype"/>
            <w:sz w:val="24"/>
            <w:szCs w:val="24"/>
          </w:rPr>
          <w:t>http://calawyers.org/Sections/Criminal-Law/Student-Writing-Competition</w:t>
        </w:r>
      </w:hyperlink>
    </w:p>
    <w:sectPr w:rsidR="006E0C1F" w:rsidRPr="006E0C1F" w:rsidSect="00936243">
      <w:headerReference w:type="default" r:id="rId9"/>
      <w:footerReference w:type="default" r:id="rId10"/>
      <w:headerReference w:type="first" r:id="rId11"/>
      <w:footerReference w:type="first" r:id="rId12"/>
      <w:type w:val="continuous"/>
      <w:pgSz w:w="12240" w:h="15840" w:code="1"/>
      <w:pgMar w:top="1530" w:right="1080" w:bottom="1440" w:left="990" w:header="960" w:footer="960" w:gutter="0"/>
      <w:pgBorders w:offsetFrom="page">
        <w:top w:val="thinThickSmallGap" w:sz="24" w:space="24" w:color="0000FF"/>
        <w:left w:val="thinThickSmallGap" w:sz="24" w:space="24" w:color="0000FF"/>
        <w:bottom w:val="thickThinSmallGap" w:sz="24" w:space="24" w:color="0000FF"/>
        <w:right w:val="thickThinSmallGap" w:sz="24" w:space="24" w:color="0000F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67DC" w14:textId="77777777" w:rsidR="000A545D" w:rsidRDefault="000A545D">
      <w:r>
        <w:separator/>
      </w:r>
    </w:p>
  </w:endnote>
  <w:endnote w:type="continuationSeparator" w:id="0">
    <w:p w14:paraId="4731DEAD" w14:textId="77777777" w:rsidR="000A545D" w:rsidRDefault="000A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F46F" w14:textId="77777777" w:rsidR="0086294B" w:rsidRDefault="0086294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476" w14:textId="77777777" w:rsidR="0086294B" w:rsidRDefault="00284F2F">
    <w:pPr>
      <w:pStyle w:val="Footer"/>
      <w:tabs>
        <w:tab w:val="clear" w:pos="4320"/>
        <w:tab w:val="clear" w:pos="8640"/>
      </w:tabs>
    </w:pPr>
    <w:r>
      <w:rPr>
        <w:noProof/>
      </w:rPr>
      <mc:AlternateContent>
        <mc:Choice Requires="wps">
          <w:drawing>
            <wp:anchor distT="0" distB="0" distL="114300" distR="114300" simplePos="0" relativeHeight="251658240" behindDoc="0" locked="0" layoutInCell="0" allowOverlap="1" wp14:anchorId="25C60275" wp14:editId="385900FF">
              <wp:simplePos x="0" y="0"/>
              <wp:positionH relativeFrom="column">
                <wp:posOffset>5080</wp:posOffset>
              </wp:positionH>
              <wp:positionV relativeFrom="paragraph">
                <wp:posOffset>200660</wp:posOffset>
              </wp:positionV>
              <wp:extent cx="6492240" cy="274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820D3" w14:textId="77777777" w:rsidR="0086294B" w:rsidRDefault="00862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0275" id="_x0000_t202" coordsize="21600,21600" o:spt="202" path="m,l,21600r21600,l21600,xe">
              <v:stroke joinstyle="miter"/>
              <v:path gradientshapeok="t" o:connecttype="rect"/>
            </v:shapetype>
            <v:shape id="Text Box 2" o:spid="_x0000_s1027" type="#_x0000_t202" style="position:absolute;left:0;text-align:left;margin-left:.4pt;margin-top:15.8pt;width:511.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" o:allowincell="f" stroked="f">
              <v:textbox>
                <w:txbxContent>
                  <w:p w14:paraId="726820D3" w14:textId="77777777" w:rsidR="0086294B" w:rsidRDefault="0086294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DF33" w14:textId="77777777" w:rsidR="000A545D" w:rsidRDefault="000A545D">
      <w:r>
        <w:separator/>
      </w:r>
    </w:p>
  </w:footnote>
  <w:footnote w:type="continuationSeparator" w:id="0">
    <w:p w14:paraId="5BB01FFA" w14:textId="77777777" w:rsidR="000A545D" w:rsidRDefault="000A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881B" w14:textId="77777777" w:rsidR="0086294B" w:rsidRDefault="0086294B">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3C6A" w14:textId="77777777" w:rsidR="0086294B" w:rsidRPr="00314025" w:rsidRDefault="00284F2F">
    <w:pPr>
      <w:pStyle w:val="Header"/>
      <w:tabs>
        <w:tab w:val="clear" w:pos="8640"/>
        <w:tab w:val="right" w:pos="9360"/>
      </w:tabs>
      <w:ind w:left="-90"/>
      <w:rPr>
        <w:color w:val="0000FF"/>
      </w:rPr>
    </w:pPr>
    <w:r>
      <w:rPr>
        <w:noProof/>
        <w:color w:val="0000FF"/>
      </w:rPr>
      <mc:AlternateContent>
        <mc:Choice Requires="wps">
          <w:drawing>
            <wp:anchor distT="0" distB="0" distL="114300" distR="114300" simplePos="0" relativeHeight="251657216" behindDoc="0" locked="0" layoutInCell="1" allowOverlap="1" wp14:anchorId="23FDE470" wp14:editId="5E31563B">
              <wp:simplePos x="0" y="0"/>
              <wp:positionH relativeFrom="column">
                <wp:posOffset>1137920</wp:posOffset>
              </wp:positionH>
              <wp:positionV relativeFrom="paragraph">
                <wp:posOffset>307340</wp:posOffset>
              </wp:positionV>
              <wp:extent cx="5267960" cy="894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7FCD8" w14:textId="77777777" w:rsidR="00A917AD" w:rsidRPr="00A917AD" w:rsidRDefault="00A917AD" w:rsidP="00A917AD">
                          <w:pPr>
                            <w:pStyle w:val="BodyText"/>
                            <w:rPr>
                              <w:rFonts w:ascii="Times New Roman" w:hAnsi="Times New Roman"/>
                              <w:sz w:val="40"/>
                              <w:szCs w:val="40"/>
                            </w:rPr>
                          </w:pPr>
                        </w:p>
                        <w:p w14:paraId="00FBCBE1" w14:textId="77777777" w:rsidR="00A917AD" w:rsidRPr="00A917AD" w:rsidRDefault="00A917AD" w:rsidP="00A917AD">
                          <w:pPr>
                            <w:pStyle w:val="BodyText"/>
                          </w:pPr>
                        </w:p>
                        <w:p w14:paraId="56C92F4F" w14:textId="77777777" w:rsidR="00A917AD" w:rsidRPr="00A917AD" w:rsidRDefault="00A917AD" w:rsidP="00A917AD">
                          <w:pPr>
                            <w:pStyle w:val="BodyText"/>
                          </w:pPr>
                        </w:p>
                        <w:p w14:paraId="7F28C8DB" w14:textId="77777777" w:rsidR="0086294B" w:rsidRDefault="00862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E470" id="_x0000_t202" coordsize="21600,21600" o:spt="202" path="m,l,21600r21600,l21600,xe">
              <v:stroke joinstyle="miter"/>
              <v:path gradientshapeok="t" o:connecttype="rect"/>
            </v:shapetype>
            <v:shape id="Text Box 1" o:spid="_x0000_s1026" type="#_x0000_t202" style="position:absolute;left:0;text-align:left;margin-left:89.6pt;margin-top:24.2pt;width:414.8pt;height:7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" stroked="f">
              <v:textbox>
                <w:txbxContent>
                  <w:p w14:paraId="4987FCD8" w14:textId="77777777" w:rsidR="00A917AD" w:rsidRPr="00A917AD" w:rsidRDefault="00A917AD" w:rsidP="00A917AD">
                    <w:pPr>
                      <w:pStyle w:val="BodyText"/>
                      <w:rPr>
                        <w:rFonts w:ascii="Times New Roman" w:hAnsi="Times New Roman"/>
                        <w:sz w:val="40"/>
                        <w:szCs w:val="40"/>
                      </w:rPr>
                    </w:pPr>
                  </w:p>
                  <w:p w14:paraId="00FBCBE1" w14:textId="77777777" w:rsidR="00A917AD" w:rsidRPr="00A917AD" w:rsidRDefault="00A917AD" w:rsidP="00A917AD">
                    <w:pPr>
                      <w:pStyle w:val="BodyText"/>
                    </w:pPr>
                  </w:p>
                  <w:p w14:paraId="56C92F4F" w14:textId="77777777" w:rsidR="00A917AD" w:rsidRPr="00A917AD" w:rsidRDefault="00A917AD" w:rsidP="00A917AD">
                    <w:pPr>
                      <w:pStyle w:val="BodyText"/>
                    </w:pPr>
                  </w:p>
                  <w:p w14:paraId="7F28C8DB" w14:textId="77777777" w:rsidR="0086294B" w:rsidRDefault="0086294B"/>
                </w:txbxContent>
              </v:textbox>
            </v:shape>
          </w:pict>
        </mc:Fallback>
      </mc:AlternateContent>
    </w:r>
  </w:p>
  <w:p w14:paraId="6EF97769" w14:textId="77777777" w:rsidR="00DB1984" w:rsidRDefault="00DB19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16cid:durableId="2012298207">
    <w:abstractNumId w:val="1"/>
  </w:num>
  <w:num w:numId="2" w16cid:durableId="28647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06395E7-A967-499F-8DD0-0F333A8957CE}"/>
  </w:docVars>
  <w:rsids>
    <w:rsidRoot w:val="00585C6E"/>
    <w:rsid w:val="000A545D"/>
    <w:rsid w:val="000F2D39"/>
    <w:rsid w:val="00125B91"/>
    <w:rsid w:val="00130860"/>
    <w:rsid w:val="0019014B"/>
    <w:rsid w:val="001D34CC"/>
    <w:rsid w:val="00241C8F"/>
    <w:rsid w:val="00284F2F"/>
    <w:rsid w:val="002949DB"/>
    <w:rsid w:val="002C0E0A"/>
    <w:rsid w:val="003123F8"/>
    <w:rsid w:val="00314025"/>
    <w:rsid w:val="003266C2"/>
    <w:rsid w:val="00342009"/>
    <w:rsid w:val="00362777"/>
    <w:rsid w:val="003B2354"/>
    <w:rsid w:val="003B71DA"/>
    <w:rsid w:val="003C32E0"/>
    <w:rsid w:val="00425095"/>
    <w:rsid w:val="00452484"/>
    <w:rsid w:val="00456BEB"/>
    <w:rsid w:val="0048470B"/>
    <w:rsid w:val="004E54A1"/>
    <w:rsid w:val="00503C0A"/>
    <w:rsid w:val="00514B9F"/>
    <w:rsid w:val="005649F5"/>
    <w:rsid w:val="00584963"/>
    <w:rsid w:val="00585C6E"/>
    <w:rsid w:val="00602244"/>
    <w:rsid w:val="00612B24"/>
    <w:rsid w:val="006A18AF"/>
    <w:rsid w:val="006B2C5C"/>
    <w:rsid w:val="006E0C1F"/>
    <w:rsid w:val="00705892"/>
    <w:rsid w:val="00743743"/>
    <w:rsid w:val="0077608D"/>
    <w:rsid w:val="00785F40"/>
    <w:rsid w:val="007B2720"/>
    <w:rsid w:val="007C0CB4"/>
    <w:rsid w:val="007F2421"/>
    <w:rsid w:val="00843462"/>
    <w:rsid w:val="0086294B"/>
    <w:rsid w:val="00866786"/>
    <w:rsid w:val="008909EE"/>
    <w:rsid w:val="008B33C3"/>
    <w:rsid w:val="008B6FE8"/>
    <w:rsid w:val="008D1245"/>
    <w:rsid w:val="008F5BA2"/>
    <w:rsid w:val="009205D0"/>
    <w:rsid w:val="00936243"/>
    <w:rsid w:val="00943F6F"/>
    <w:rsid w:val="009D6B25"/>
    <w:rsid w:val="00A65189"/>
    <w:rsid w:val="00A917AD"/>
    <w:rsid w:val="00AD60DD"/>
    <w:rsid w:val="00B17A5C"/>
    <w:rsid w:val="00B40BAB"/>
    <w:rsid w:val="00BC608C"/>
    <w:rsid w:val="00BD05E5"/>
    <w:rsid w:val="00BF313F"/>
    <w:rsid w:val="00C50266"/>
    <w:rsid w:val="00D06303"/>
    <w:rsid w:val="00D14C16"/>
    <w:rsid w:val="00D5009C"/>
    <w:rsid w:val="00D77671"/>
    <w:rsid w:val="00D95860"/>
    <w:rsid w:val="00DB1984"/>
    <w:rsid w:val="00DC67A8"/>
    <w:rsid w:val="00E91EC3"/>
    <w:rsid w:val="00EC7038"/>
    <w:rsid w:val="00ED7F5C"/>
    <w:rsid w:val="00F269E2"/>
    <w:rsid w:val="00F407DD"/>
    <w:rsid w:val="00F409A1"/>
    <w:rsid w:val="00F4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60E0AE5"/>
  <w15:docId w15:val="{B8608546-350A-4223-8C46-053C92D8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Normal"/>
    <w:next w:val="Normal"/>
    <w:qFormat/>
    <w:pPr>
      <w:keepNext/>
      <w:jc w:val="left"/>
      <w:outlineLvl w:val="6"/>
    </w:pPr>
    <w:rPr>
      <w:sz w:val="36"/>
    </w:rPr>
  </w:style>
  <w:style w:type="paragraph" w:styleId="Heading8">
    <w:name w:val="heading 8"/>
    <w:basedOn w:val="Normal"/>
    <w:next w:val="Normal"/>
    <w:qFormat/>
    <w:pPr>
      <w:keepNext/>
      <w:outlineLvl w:val="7"/>
    </w:pPr>
    <w:rPr>
      <w:rFonts w:ascii="Times New Roman" w:hAnsi="Times New Roman"/>
      <w:b/>
      <w:bCs/>
      <w:sz w:val="24"/>
    </w:rPr>
  </w:style>
  <w:style w:type="paragraph" w:styleId="Heading9">
    <w:name w:val="heading 9"/>
    <w:basedOn w:val="Normal"/>
    <w:next w:val="Normal"/>
    <w:qFormat/>
    <w:pPr>
      <w:keepNext/>
      <w:outlineLvl w:val="8"/>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rPr>
      <w:rFonts w:ascii="Times" w:hAnsi="Times"/>
    </w:r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rPr>
      <w:rFonts w:ascii="Times" w:hAnsi="Times"/>
    </w:r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rFonts w:ascii="Times" w:hAnsi="Times"/>
      <w:caps/>
      <w:spacing w:val="75"/>
      <w:sz w:val="21"/>
    </w:rPr>
  </w:style>
  <w:style w:type="paragraph" w:styleId="Date">
    <w:name w:val="Date"/>
    <w:basedOn w:val="Normal"/>
    <w:next w:val="InsideAddressName"/>
    <w:pPr>
      <w:spacing w:after="220"/>
      <w:ind w:left="4565"/>
    </w:pPr>
    <w:rPr>
      <w:rFonts w:ascii="Times" w:hAnsi="Times"/>
    </w:r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rPr>
      <w:rFonts w:ascii="Times" w:hAnsi="Times"/>
    </w:rPr>
  </w:style>
  <w:style w:type="paragraph" w:customStyle="1" w:styleId="HeadingBase">
    <w:name w:val="Heading Base"/>
    <w:basedOn w:val="BodyText"/>
    <w:next w:val="BodyText"/>
    <w:pPr>
      <w:keepNext/>
      <w:keepLines/>
      <w:spacing w:after="0"/>
      <w:ind w:firstLine="0"/>
      <w:jc w:val="left"/>
    </w:pPr>
    <w:rPr>
      <w:rFonts w:ascii="Times" w:hAnsi="Times"/>
      <w:kern w:val="20"/>
    </w:rPr>
  </w:style>
  <w:style w:type="paragraph" w:customStyle="1" w:styleId="InsideAddress">
    <w:name w:val="Inside Address"/>
    <w:basedOn w:val="Normal"/>
    <w:pPr>
      <w:spacing w:line="240" w:lineRule="atLeast"/>
    </w:pPr>
    <w:rPr>
      <w:rFonts w:ascii="Times" w:hAnsi="Times"/>
    </w:r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rFonts w:ascii="Times" w:hAnsi="Times"/>
      <w:caps/>
    </w:rPr>
  </w:style>
  <w:style w:type="paragraph" w:customStyle="1" w:styleId="ReferenceInitials">
    <w:name w:val="Reference Initials"/>
    <w:basedOn w:val="Normal"/>
    <w:next w:val="Enclosure"/>
    <w:pPr>
      <w:keepNext/>
      <w:spacing w:before="220" w:line="240" w:lineRule="atLeast"/>
      <w:jc w:val="left"/>
    </w:pPr>
    <w:rPr>
      <w:rFonts w:ascii="Times" w:hAnsi="Times"/>
    </w:rPr>
  </w:style>
  <w:style w:type="paragraph" w:customStyle="1" w:styleId="ReferenceLine">
    <w:name w:val="Reference Line"/>
    <w:basedOn w:val="Normal"/>
    <w:next w:val="MailingInstructions"/>
    <w:pPr>
      <w:keepNext/>
      <w:spacing w:after="240" w:line="240" w:lineRule="atLeast"/>
      <w:jc w:val="left"/>
    </w:pPr>
    <w:rPr>
      <w:rFonts w:ascii="Times" w:hAnsi="Times"/>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Times" w:hAnsi="Times"/>
      <w:caps/>
      <w:spacing w:val="30"/>
      <w:sz w:val="14"/>
    </w:rPr>
  </w:style>
  <w:style w:type="paragraph" w:customStyle="1" w:styleId="SignatureCompany">
    <w:name w:val="Signature Company"/>
    <w:basedOn w:val="Signature"/>
    <w:next w:val="ReferenceInitials"/>
    <w:pPr>
      <w:spacing w:before="0"/>
    </w:pPr>
    <w:rPr>
      <w:rFonts w:ascii="Times" w:hAnsi="Times"/>
    </w:rPr>
  </w:style>
  <w:style w:type="paragraph" w:customStyle="1" w:styleId="SignatureJobTitle">
    <w:name w:val="Signature Job Title"/>
    <w:basedOn w:val="Signature"/>
    <w:next w:val="SignatureCompany"/>
    <w:pPr>
      <w:spacing w:before="0"/>
    </w:pPr>
    <w:rPr>
      <w:rFonts w:ascii="Times" w:hAnsi="Times"/>
    </w:r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rFonts w:ascii="Times" w:hAnsi="Times"/>
      <w:caps/>
      <w:sz w:val="21"/>
    </w:rPr>
  </w:style>
  <w:style w:type="paragraph" w:styleId="Header">
    <w:name w:val="header"/>
    <w:basedOn w:val="Normal"/>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36"/>
    </w:rPr>
  </w:style>
  <w:style w:type="paragraph" w:styleId="BodyText2">
    <w:name w:val="Body Text 2"/>
    <w:basedOn w:val="Normal"/>
    <w:rPr>
      <w:rFonts w:ascii="Times New Roman" w:hAnsi="Times New Roman"/>
      <w:sz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284F2F"/>
    <w:rPr>
      <w:rFonts w:ascii="Tahoma" w:hAnsi="Tahoma" w:cs="Tahoma"/>
      <w:sz w:val="16"/>
      <w:szCs w:val="16"/>
    </w:rPr>
  </w:style>
  <w:style w:type="character" w:customStyle="1" w:styleId="BalloonTextChar">
    <w:name w:val="Balloon Text Char"/>
    <w:basedOn w:val="DefaultParagraphFont"/>
    <w:link w:val="BalloonText"/>
    <w:uiPriority w:val="99"/>
    <w:semiHidden/>
    <w:rsid w:val="00284F2F"/>
    <w:rPr>
      <w:rFonts w:ascii="Tahoma" w:hAnsi="Tahoma" w:cs="Tahoma"/>
      <w:kern w:val="1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awyers.org/Sections/Criminal-Law/Student-Writing-Competi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perry@usdoj.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Wizard</vt:lpstr>
    </vt:vector>
  </TitlesOfParts>
  <Company>Microsoft Corporation</Company>
  <LinksUpToDate>false</LinksUpToDate>
  <CharactersWithSpaces>3714</CharactersWithSpaces>
  <SharedDoc>false</SharedDoc>
  <HLinks>
    <vt:vector size="6" baseType="variant">
      <vt:variant>
        <vt:i4>786471</vt:i4>
      </vt:variant>
      <vt:variant>
        <vt:i4>0</vt:i4>
      </vt:variant>
      <vt:variant>
        <vt:i4>0</vt:i4>
      </vt:variant>
      <vt:variant>
        <vt:i4>5</vt:i4>
      </vt:variant>
      <vt:variant>
        <vt:lpwstr>mailto:Anne.Perry2@usdoj.gov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Wizard</dc:title>
  <dc:creator>David Price</dc:creator>
  <cp:lastModifiedBy>Noeleen R. Urmson</cp:lastModifiedBy>
  <cp:revision>2</cp:revision>
  <cp:lastPrinted>2009-11-09T17:51:00Z</cp:lastPrinted>
  <dcterms:created xsi:type="dcterms:W3CDTF">2023-01-20T20:58:00Z</dcterms:created>
  <dcterms:modified xsi:type="dcterms:W3CDTF">2023-01-20T20:58:00Z</dcterms:modified>
  <cp:category>Letter</cp:category>
</cp:coreProperties>
</file>